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16" w:rsidRPr="00975516" w:rsidRDefault="00885305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975516" w:rsidRPr="00975516" w:rsidRDefault="00885305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75516" w:rsidRPr="00975516" w:rsidRDefault="00885305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75516" w:rsidRPr="00975516" w:rsidRDefault="00885305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</w:p>
    <w:p w:rsidR="00975516" w:rsidRPr="00975516" w:rsidRDefault="00975516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97551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975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>06-2</w:t>
      </w:r>
      <w:r w:rsidRPr="0097551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>208</w:t>
      </w:r>
      <w:r w:rsidRPr="00975516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</w:p>
    <w:p w:rsidR="00975516" w:rsidRPr="00975516" w:rsidRDefault="00975516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2016.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975516" w:rsidRPr="00975516" w:rsidRDefault="00885305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75516" w:rsidRPr="00975516" w:rsidRDefault="00975516" w:rsidP="0097551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5516" w:rsidRPr="00975516" w:rsidRDefault="00975516" w:rsidP="0097551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5516" w:rsidRPr="00975516" w:rsidRDefault="00975516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5516" w:rsidRPr="00975516" w:rsidRDefault="00885305" w:rsidP="0097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975516" w:rsidRPr="00975516" w:rsidRDefault="00885305" w:rsidP="0097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PETE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DRŽAVNU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OKTOBRA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2016.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975516" w:rsidRPr="00975516" w:rsidRDefault="00975516" w:rsidP="0097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75516" w:rsidRPr="00975516" w:rsidRDefault="00885305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75516" w:rsidRPr="00975516" w:rsidRDefault="00975516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5516" w:rsidRPr="00975516" w:rsidRDefault="00885305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alalić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Slaviša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Bulatović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Mihailo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Jokić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Žarko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Mićin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Komlenski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Miletić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Mihajlović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Sreto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Vladan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Zagrađanin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Pavlović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Balint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Pastor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75516" w:rsidRPr="00975516" w:rsidRDefault="00975516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5516" w:rsidRPr="00975516" w:rsidRDefault="00885305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Majkić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Biljane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Pantić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Pilja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Marko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Parezanović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975516" w:rsidRPr="00975516" w:rsidRDefault="00975516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njegov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5516" w:rsidRPr="00975516" w:rsidRDefault="00885305" w:rsidP="0097551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Sednici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prisustvovali</w:t>
      </w:r>
      <w:r w:rsidR="00975516" w:rsidRPr="00975516">
        <w:rPr>
          <w:rFonts w:eastAsiaTheme="minorEastAsia"/>
          <w:sz w:val="24"/>
          <w:szCs w:val="24"/>
          <w:lang w:val="sr-Cyrl-RS"/>
        </w:rPr>
        <w:t>:</w:t>
      </w:r>
      <w:r w:rsidR="00975516" w:rsidRPr="00975516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Ana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Brnabić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sz w:val="24"/>
          <w:szCs w:val="24"/>
        </w:rPr>
        <w:t>ministar</w:t>
      </w:r>
      <w:r w:rsidR="00975516" w:rsidRPr="00975516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državne</w:t>
      </w:r>
      <w:r w:rsidR="00975516" w:rsidRPr="00975516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uprave</w:t>
      </w:r>
      <w:r w:rsidR="00975516" w:rsidRPr="00975516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="00975516" w:rsidRPr="00975516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lokalne</w:t>
      </w:r>
      <w:r w:rsidR="00975516" w:rsidRPr="00975516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samouprave</w:t>
      </w:r>
      <w:r w:rsidR="00975516" w:rsidRPr="00975516">
        <w:rPr>
          <w:rFonts w:ascii="Times New Roman" w:eastAsiaTheme="minorEastAsia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Theme="minorEastAsia" w:hAnsi="Times New Roman"/>
          <w:sz w:val="24"/>
          <w:szCs w:val="24"/>
        </w:rPr>
        <w:t>Ivan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Bošnjak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sz w:val="24"/>
          <w:szCs w:val="24"/>
        </w:rPr>
        <w:t>državni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sekretar</w:t>
      </w:r>
      <w:r w:rsidR="00975516" w:rsidRPr="00975516">
        <w:rPr>
          <w:rFonts w:ascii="Times New Roman" w:eastAsiaTheme="minorEastAsia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Theme="minorEastAsia" w:hAnsi="Times New Roman"/>
          <w:sz w:val="24"/>
          <w:szCs w:val="24"/>
        </w:rPr>
        <w:t>Ana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Ilić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sz w:val="24"/>
          <w:szCs w:val="24"/>
        </w:rPr>
        <w:t>šef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kabineta</w:t>
      </w:r>
      <w:r w:rsidR="00975516" w:rsidRPr="00975516">
        <w:rPr>
          <w:rFonts w:ascii="Times New Roman" w:eastAsiaTheme="minorEastAsia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Theme="minorEastAsia" w:hAnsi="Times New Roman"/>
          <w:sz w:val="24"/>
          <w:szCs w:val="24"/>
        </w:rPr>
        <w:t>Saša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Mogić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sz w:val="24"/>
          <w:szCs w:val="24"/>
        </w:rPr>
        <w:t>pomoćnik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ministra</w:t>
      </w:r>
      <w:r w:rsidR="00975516" w:rsidRPr="00975516">
        <w:rPr>
          <w:rFonts w:ascii="Times New Roman" w:eastAsiaTheme="minorEastAsia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Theme="minorEastAsia" w:hAnsi="Times New Roman"/>
          <w:sz w:val="24"/>
          <w:szCs w:val="24"/>
        </w:rPr>
        <w:t>Jelena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Kovačević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sz w:val="24"/>
          <w:szCs w:val="24"/>
        </w:rPr>
        <w:t>posebni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savetnik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ministra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za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medije</w:t>
      </w:r>
      <w:r w:rsidR="00975516" w:rsidRPr="00975516">
        <w:rPr>
          <w:rFonts w:ascii="Times New Roman" w:eastAsiaTheme="minorEastAsia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Mirjana</w:t>
      </w:r>
      <w:r w:rsidR="00975516" w:rsidRPr="0097551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Cojba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š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ć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>omoćnik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ministra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finansija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Branislav</w:t>
      </w:r>
      <w:r w:rsidR="00975516" w:rsidRPr="0097551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Stipanovi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ć</w:t>
      </w:r>
      <w:r w:rsidR="00975516" w:rsidRPr="00975516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viši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savetnik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Sektor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budžeta</w:t>
      </w:r>
      <w:r w:rsidR="00975516" w:rsidRPr="00975516">
        <w:rPr>
          <w:rFonts w:eastAsiaTheme="minorEastAsia"/>
          <w:sz w:val="24"/>
          <w:szCs w:val="24"/>
          <w:lang w:val="sr-Cyrl-RS"/>
        </w:rPr>
        <w:t xml:space="preserve">. 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975516" w:rsidRPr="00975516" w:rsidRDefault="00885305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975516" w:rsidRPr="00975516" w:rsidRDefault="00975516" w:rsidP="0097551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16" w:rsidRPr="00975516" w:rsidRDefault="00885305" w:rsidP="0097551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</w:p>
    <w:p w:rsidR="00975516" w:rsidRPr="00975516" w:rsidRDefault="00975516" w:rsidP="0097551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75516" w:rsidRPr="00975516" w:rsidRDefault="00975516" w:rsidP="0097551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Latn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1.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Razmatranje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Predloga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izmenama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finansiranju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podnela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Vlada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(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broj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: 011-1856/16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19.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avgusta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),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načelu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;</w:t>
      </w:r>
      <w:r w:rsidRPr="00975516">
        <w:rPr>
          <w:rFonts w:ascii="Times New Roman" w:eastAsia="Times New Roman" w:hAnsi="Times New Roman" w:cs="Arial"/>
          <w:sz w:val="24"/>
          <w:szCs w:val="24"/>
          <w:lang w:val="sr-Latn-RS"/>
        </w:rPr>
        <w:t xml:space="preserve"> </w:t>
      </w:r>
    </w:p>
    <w:p w:rsidR="00975516" w:rsidRPr="00975516" w:rsidRDefault="00975516" w:rsidP="0097551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Latn-RS"/>
        </w:rPr>
        <w:t xml:space="preserve">            </w:t>
      </w:r>
    </w:p>
    <w:p w:rsidR="00975516" w:rsidRPr="00975516" w:rsidRDefault="00975516" w:rsidP="0097551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2.  </w:t>
      </w:r>
      <w:r w:rsidR="00885305">
        <w:rPr>
          <w:rFonts w:ascii="Times New Roman" w:eastAsiaTheme="minorEastAsia" w:hAnsi="Times New Roman" w:cs="Times New Roman"/>
          <w:sz w:val="24"/>
          <w:szCs w:val="24"/>
          <w:lang w:val="sr-Cyrl-RS"/>
        </w:rPr>
        <w:t>Razno</w:t>
      </w:r>
      <w:r w:rsidRPr="00975516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5516" w:rsidRPr="00975516" w:rsidRDefault="00885305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Razmatranje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Predloga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izmenama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finansiranju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lokalne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samouprave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podnela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Vlada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broj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: 011-1856/16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avgusta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načelu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r-Cyrl-RS"/>
        </w:rPr>
      </w:pP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Ana</w:t>
      </w:r>
      <w:r w:rsidRPr="00975516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Brnabić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ukratko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predstavila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Predloga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izmenama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finansiranju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posebno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istakavši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vezi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ovim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predlogom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organizovana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lastRenderedPageBreak/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vođena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široka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javna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rasprava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uz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učešće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javljale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preko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javnog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informisanja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ali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druge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načine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davale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svoje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predloge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primedbe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sugestije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vezi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prvobitnim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nacrtom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radikalniji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ovog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predloga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Naglasila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izmene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dopune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bile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neophodne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kao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ovaj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predlog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predstavlja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finalne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izmene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sistema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finansiranja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već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trenutno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rešenje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bilo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uslovljeno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zahtevima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MMF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-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kao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potrebom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usklade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postojeće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neravnomernosti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uočene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imajući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vidu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donet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2006.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stupio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snagu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2007.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bilo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predviđeno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izdvajanje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poreza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zarade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iznosu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40%,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2011.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došlo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značajne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distorzije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sistema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jer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propisano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80%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poreza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zarade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pripadne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. 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Rekla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pozitivni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efekti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izmena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2011.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bili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limitirani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obzirom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značajno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veća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sredstva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poreza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zarade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opredeljena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nisu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investirana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ekonomski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razvoj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već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veliki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broj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dodatna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sredstva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koristilo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tekuću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potrošnju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Istakla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cilj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ovog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predloga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smanji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pomenuti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disbalans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što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treba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doprinese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dodatnom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smanjenju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fiskalnog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deficita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očuvanju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makroekonomske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stabilnosti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ispravljanje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postojeće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vertikalne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neravnoteže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između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centralnog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nivoa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vlasti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tako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što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budžetima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pripasti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74%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poreza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zarade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odnosu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dosadašnjih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80%,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dok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slučaju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gradova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taj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iznos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treba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bude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77%,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osim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Grad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Beograd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predviđen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prihod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66%.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Ukazala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postojala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neophodnost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izvrši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navedena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preraspodela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ali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istovremeno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obezbedi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sačuva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ekonomski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razvoj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izrade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vodilo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siromašne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najmanje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gubitke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stimulisane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spremna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pruža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investiocioni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Obavestila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taksama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naknadama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stvaranja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predvidljivog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sigurnog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ambijenta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malih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srednjih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nastojati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utvrde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gornji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limiti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nameti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malim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srednjim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preduzećima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čime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sprečiti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prekomerno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opterećenje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upravi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poslat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uporedo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Stalnom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gradova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decentralizaciji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revidirale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centralizovane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ciljem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obezbeđivanja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bolje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otvorio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Mihailo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Jokić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Mićić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Brnabić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Vjerica</w:t>
      </w:r>
      <w:r w:rsidRPr="009755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Radeta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ostvaruje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suficit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smanjuje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zarade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penzije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čini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prihoda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Srpska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radikalna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stranka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takvi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potiču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MMF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opštem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zemlji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Postavila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najsiromašnije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zaštićene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gubitaka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proizvede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određuje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paušalno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realnim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stanjem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crno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ovakvim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gradonačelnici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ppristupi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ozbiljnije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stupanjem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većoj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meri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izražene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neravnomernosti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ovakav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izbalansirati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neravnomernost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zaključila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konstatacijom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osnovni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tekst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dobar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takvog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teksta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dobre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sveobuhvatnoj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izmeni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Dušan</w:t>
      </w:r>
      <w:r w:rsidRPr="009755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Pavlović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uvodnom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rečeno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negativna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iskustva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primeni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postojećeg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dovela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izmenom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primera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neadekvatnog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istakavši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novcu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dokumentovano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troši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novac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verziji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ostavljeno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50%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prihoda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poreza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zarade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konačna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verzija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znatno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manje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ostaje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raspolaganju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postavio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odustalo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prvobitnog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izrada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analiza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prethodile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svakoj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pogledu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raspodela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nivoima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istakavši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svako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prihoda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jednoj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dovede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nameta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drugoj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prouzrokuje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poremećaje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nivoima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Postavio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napraviti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analizu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mogao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napunjen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nekih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izvora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ušteda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izradi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finansiranju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kao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primer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neracionalnog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trošenja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republičkog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budžeta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naveo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zapošljavanja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radnika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Aerodromu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Nikola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Tesla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bez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odobrenja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Vlade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osnovu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ugovora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privremenim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poslovima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Istakao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veću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pažnju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trebalo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posvetiti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uspostavljanju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odgovornijeg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javnih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preduzeća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pažljivijem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odobravanju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subvencija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njihov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rad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kako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dodatno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pomagalo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uspešnim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preduzećima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onda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postojali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razlozi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smanjenje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Mihailo</w:t>
      </w:r>
      <w:r w:rsidRPr="009755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Jokić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raspravlja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sagledava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aspekta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natera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rade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organizovanije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puni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izvornih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prihoda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ustupljenih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prihoda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transferisanih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proizlazi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renti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slično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izmenom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obezbeđuje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poreza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puni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približno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1/3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korektivno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uvek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transfernih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rezerve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održivih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kvalitetnije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organizuju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imovine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znali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čim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raspolažu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takvih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evidencija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dosledno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ubiraju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prihode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naplate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poreza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limit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moraju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poštuju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visine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poreza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imovinu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uticalo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samouprave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obuhvat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plaćaju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porez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imovinu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dovelo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stopa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naplatu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Sreto</w:t>
      </w:r>
      <w:r w:rsidRPr="009755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Perić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Predlog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izmenama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finansiranju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mali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obimu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ali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treba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proizvede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dalekosežne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posledice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kao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inicaran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radi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izvršenja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obaveza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MMF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-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Republika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Srbija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primorala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svaku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cenu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izvršava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svoje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obaveze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Ukazao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aktivno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učešće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predsednika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opština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gradonačelnika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prilikom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rasprave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vezi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pripremom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ovog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predloga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prouzrokovano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njihovom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neposrednom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zainteresovanošću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zabog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obaveza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ovakvog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proisticati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Naglasio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predviđeno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najveće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smanjenje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Gradu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Beogradu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nije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dovoljno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dobar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argument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mogu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koriste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predsednici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nerazvijenih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opština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kako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objasnili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potrebu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smanjenjem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jer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opštine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području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Grada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Beograda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mnogo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lakše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nadomestiti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oduzeta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sredstva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nego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što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moći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siromašne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opštine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obziirom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procenat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6%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predstavlja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daleko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veću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razliku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odnosu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ukupan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budžet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konkretne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opštine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nego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što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procenat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smanjenja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budžeta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Grad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Beograd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Rekao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transferom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mogla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bude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izvršena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pravičnija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raspodela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objašnjenje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smanjenje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podsticajno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uticati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njihova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rukovodstva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pronađu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načine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nadoknade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izgubljena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sredstva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utemeljenje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realnom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životu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Saglasio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konstratacijom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ogromnom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broju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postoji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nenamensko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trošenje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ali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smanjenje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trebalo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predstavlja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sredstvo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sprečavanje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ovakve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pojave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.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tim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vezi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rekao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kontrolu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trošenja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treba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vrše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nadležne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državne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institucije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organi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smanjenje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može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dovede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povećavanja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drugih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nameta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čak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pojave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parafiskalnih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nameta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Nataša</w:t>
      </w:r>
      <w:r w:rsidRPr="00975516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Mićić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istakla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LDP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upozoravao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štetne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posledice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finansiranju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prouzrokovati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još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2011.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kada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on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donošen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što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kasnije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potvrdilo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Iznela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stav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potrebno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izvršiti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suštinsku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decentralizaciju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što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uticati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povećanje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odgovornosti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ali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ovlašćenja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Rekla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važnije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visine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utvrditi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način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vršiti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raspodela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novca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kao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najveći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teret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snositi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fizička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pravna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lica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koriste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različite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načine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kao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što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povećano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zoniranje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uračunavanje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amortizacije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imovine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oporezuje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prihodi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povećavaju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kroz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povećanje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poreskih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nameta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Ukazala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mogućnost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povećanja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rudne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rente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kao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načina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povećanje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republičkog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budžeta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jer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povećanje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procenta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3%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7%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koliko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propisano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obezbedilo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skoro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polovinu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treba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obezbediti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poreza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zarade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oduzet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Ana</w:t>
      </w:r>
      <w:r w:rsidRPr="00975516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Brnabić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odgovorima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postavljena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pitanja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raspravi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istakla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predlozi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bili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konstruktivni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Pojasnila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intencija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predloženog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obezbedi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samoodrživost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njihova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veća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efikasnost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kontroli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trošenju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stoje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raspolaganju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cilju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povećanja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kvaliteta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usluga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pružaju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građanima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Naglasila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dosadašnje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izmene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bile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parcijalne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nisu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isto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vreme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prebacivala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sredstva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pratile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odgovoarajuće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nadležnosti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Ukazala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Ministarstvo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državne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uprave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zajedno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Ministarstvom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finansija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Stalnom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konferencijom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gradova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opština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pokreće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proces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lastRenderedPageBreak/>
        <w:t>decentralizacije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osnovu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kvalitetno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urađenih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analiza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ovoj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oblasti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kao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predložena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izmena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potrebna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radi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ispunjavanja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obaveza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MMF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-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ali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država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Srbija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vodila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računa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ugrozi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stabilnost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. 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Istakla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teret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fiskalne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konsolidacije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treba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bude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najvećoj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mogućoj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meri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jednako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podeljen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između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republičkog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nivoa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vlasti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Rekla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što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tiče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nenamenskog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trošenja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postoji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nivou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republičkom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postoji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dovoljno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prostora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poboljša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rad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kako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smanjila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pojava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nenamenskog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trošenja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Istakla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moderna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fiskalna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praksa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kao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preporuka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Fiskalnog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saveta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ukazuju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pretežni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deo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ubiranja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poreza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zarade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treba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odvija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centralnom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nivou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predloženim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izmenama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značajano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učešće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ubiranju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ovog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ostavlja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samoupravama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kako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mogle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stimulišu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preduzetnike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mala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srednja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preduzeća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koja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imaju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sedište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njihovoj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teritoriji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. 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Ukazala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borba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protiv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sive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ekonomije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prvenstveno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vodi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republičkom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nivou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samouprave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ovoj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sferi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trebalo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budu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znatno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više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angažovane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tim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što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smanjenje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sive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ekonomije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predstavljalo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direktan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prihod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lokalnim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sr-Cyrl-RS"/>
        </w:rPr>
        <w:t>samouporavama</w:t>
      </w: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885305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t>Naglasila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Ministarstvo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finansija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preko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RINO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sistema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tek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nedavno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uspostavilo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kontrolu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trošenja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novčanih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sredstava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nivou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lokalnih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samouprava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975516" w:rsidRPr="00975516" w:rsidRDefault="00975516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975516" w:rsidRPr="00975516" w:rsidRDefault="00885305" w:rsidP="00975516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Arial"/>
          <w:sz w:val="24"/>
          <w:szCs w:val="24"/>
          <w:lang w:val="sr-Cyrl-RS"/>
        </w:rPr>
        <w:t>Nakon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okončane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rasprave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u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vezi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sa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ovom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tačkom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dnevnog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reda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predsednik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Odbora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je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predložio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a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članovi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odbora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su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b/>
          <w:sz w:val="24"/>
          <w:szCs w:val="24"/>
          <w:lang w:val="sr-Cyrl-RS"/>
        </w:rPr>
        <w:t>većinom</w:t>
      </w:r>
      <w:r w:rsidR="00975516" w:rsidRPr="00975516">
        <w:rPr>
          <w:rFonts w:ascii="Times New Roman" w:eastAsiaTheme="minorEastAsia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b/>
          <w:sz w:val="24"/>
          <w:szCs w:val="24"/>
          <w:lang w:val="sr-Cyrl-RS"/>
        </w:rPr>
        <w:t>glasova</w:t>
      </w:r>
      <w:r w:rsidR="00975516" w:rsidRPr="00975516">
        <w:rPr>
          <w:rFonts w:ascii="Times New Roman" w:eastAsiaTheme="minorEastAsia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prihvatili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da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predlože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Narodnoj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skupštini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sr-Cyrl-RS"/>
        </w:rPr>
        <w:t>da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prihvati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izmeni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finansiranju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lokalne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samouprave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načelu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975516" w:rsidRPr="00975516" w:rsidRDefault="00975516" w:rsidP="0097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975516" w:rsidRPr="00975516" w:rsidRDefault="00885305" w:rsidP="00975516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izvestioca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određen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Petar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Petrović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975516" w:rsidRPr="00975516" w:rsidRDefault="00975516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 </w:t>
      </w:r>
    </w:p>
    <w:p w:rsidR="00975516" w:rsidRPr="00975516" w:rsidRDefault="00885305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DRUGA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</w:p>
    <w:p w:rsidR="00975516" w:rsidRPr="00975516" w:rsidRDefault="00975516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75516" w:rsidRPr="00975516" w:rsidRDefault="00885305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Petar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Petrović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obavestio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sledećoj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trebalo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obrazovana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</w:p>
    <w:p w:rsidR="00975516" w:rsidRPr="00975516" w:rsidRDefault="00885305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>14,10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75516" w:rsidRPr="00975516" w:rsidRDefault="00975516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5516" w:rsidRPr="00975516" w:rsidRDefault="00975516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5516" w:rsidRPr="00975516" w:rsidRDefault="00885305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975516" w:rsidRPr="00975516" w:rsidRDefault="00975516" w:rsidP="0097551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5516" w:rsidRPr="00975516" w:rsidRDefault="00885305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Sanja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Pecelj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</w:p>
    <w:p w:rsidR="00975516" w:rsidRPr="00975516" w:rsidRDefault="00975516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16" w:rsidRPr="00975516" w:rsidRDefault="00975516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6E9" w:rsidRDefault="00E256E9"/>
    <w:sectPr w:rsidR="00E256E9" w:rsidSect="008853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F6" w:rsidRDefault="00DE45F6" w:rsidP="00885305">
      <w:pPr>
        <w:spacing w:after="0" w:line="240" w:lineRule="auto"/>
      </w:pPr>
      <w:r>
        <w:separator/>
      </w:r>
    </w:p>
  </w:endnote>
  <w:endnote w:type="continuationSeparator" w:id="0">
    <w:p w:rsidR="00DE45F6" w:rsidRDefault="00DE45F6" w:rsidP="0088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DE45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DE45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DE45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F6" w:rsidRDefault="00DE45F6" w:rsidP="00885305">
      <w:pPr>
        <w:spacing w:after="0" w:line="240" w:lineRule="auto"/>
      </w:pPr>
      <w:r>
        <w:separator/>
      </w:r>
    </w:p>
  </w:footnote>
  <w:footnote w:type="continuationSeparator" w:id="0">
    <w:p w:rsidR="00DE45F6" w:rsidRDefault="00DE45F6" w:rsidP="00885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DE45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DE45F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30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4194" w:rsidRDefault="00DE45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DE4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08"/>
    <w:rsid w:val="00601808"/>
    <w:rsid w:val="00885305"/>
    <w:rsid w:val="00975516"/>
    <w:rsid w:val="00DE45F6"/>
    <w:rsid w:val="00E2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51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755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551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7551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51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755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551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755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2228</Words>
  <Characters>12704</Characters>
  <Application>Microsoft Office Word</Application>
  <DocSecurity>0</DocSecurity>
  <Lines>105</Lines>
  <Paragraphs>29</Paragraphs>
  <ScaleCrop>false</ScaleCrop>
  <Company/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3</cp:revision>
  <dcterms:created xsi:type="dcterms:W3CDTF">2016-12-22T12:02:00Z</dcterms:created>
  <dcterms:modified xsi:type="dcterms:W3CDTF">2016-12-22T12:03:00Z</dcterms:modified>
</cp:coreProperties>
</file>